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Главе администрации Харьковского сельского поселения 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муниципального района «Ровеньский район» 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Белгородской области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от 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(полное наименование юридического лица,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фамилия, имя, отчество физического лица)</w:t>
      </w:r>
    </w:p>
    <w:p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Адрес заявителя: 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(местонахождение юридического лица,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место регистрации физического лица)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 (факс) заявителя 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>Адрес электронной почты__________________________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Иные сведения о заявителе 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(регистрационный номер, БИК, ИНН, ОГРН, р/с, к/с)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Normal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предварительном согласовании</w:t>
      </w:r>
    </w:p>
    <w:p>
      <w:pPr>
        <w:pStyle w:val="Normal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земельного участка</w:t>
      </w:r>
    </w:p>
    <w:p>
      <w:pPr>
        <w:pStyle w:val="Normal"/>
        <w:numPr>
          <w:ilvl w:val="0"/>
          <w:numId w:val="0"/>
        </w:numPr>
        <w:autoSpaceDE w:val="fals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На   основании   Земельного   кодекса Российской Федерации прошу принять     решение  о предварительном согласовании предоставления без проведения торгов земельного участка размером ____________________, расположенного по адресу: ___________________________________________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 кадастровый номер __________________________ (если границы такого земельного участка подлежат уточнению  в  соответствии  с   Федеральным   законом   от   24.07.2007   N 221-ФЗ  "О государственном кадастре недвижимости").</w:t>
      </w:r>
    </w:p>
    <w:p>
      <w:pPr>
        <w:pStyle w:val="Normal"/>
        <w:autoSpaceDE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Основание  предоставления  земельного  участка  без  проведения торгов: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>
      <w:pPr>
        <w:pStyle w:val="Normal"/>
        <w:autoSpaceDE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(указать основания в соответствии с </w:t>
      </w:r>
      <w:hyperlink r:id="rId2">
        <w:r>
          <w:rPr>
            <w:rFonts w:ascii="Times New Roman" w:hAnsi="Times New Roman"/>
            <w:color w:val="0000FF"/>
            <w:sz w:val="28"/>
            <w:szCs w:val="28"/>
          </w:rPr>
          <w:t>п. 2 ст. 39.3</w:t>
        </w:r>
      </w:hyperlink>
      <w:r>
        <w:rPr>
          <w:rFonts w:ascii="Times New Roman" w:hAnsi="Times New Roman"/>
          <w:sz w:val="28"/>
          <w:szCs w:val="28"/>
        </w:rPr>
        <w:t xml:space="preserve"> (или: </w:t>
      </w:r>
      <w:hyperlink r:id="rId3">
        <w:r>
          <w:rPr>
            <w:rFonts w:ascii="Times New Roman" w:hAnsi="Times New Roman"/>
            <w:color w:val="0000FF"/>
            <w:sz w:val="28"/>
            <w:szCs w:val="28"/>
          </w:rPr>
          <w:t>ст. 39.5</w:t>
        </w:r>
      </w:hyperlink>
      <w:r>
        <w:rPr>
          <w:rFonts w:ascii="Times New Roman" w:hAnsi="Times New Roman"/>
          <w:sz w:val="28"/>
          <w:szCs w:val="28"/>
        </w:rPr>
        <w:t xml:space="preserve">/  </w:t>
      </w:r>
      <w:hyperlink r:id="rId4">
        <w:r>
          <w:rPr>
            <w:rFonts w:ascii="Times New Roman" w:hAnsi="Times New Roman"/>
            <w:color w:val="0000FF"/>
            <w:sz w:val="28"/>
            <w:szCs w:val="28"/>
          </w:rPr>
          <w:t>п. 2 ст. 39.6</w:t>
        </w:r>
      </w:hyperlink>
      <w:r>
        <w:rPr>
          <w:rFonts w:ascii="Times New Roman" w:hAnsi="Times New Roman"/>
          <w:sz w:val="28"/>
          <w:szCs w:val="28"/>
        </w:rPr>
        <w:t>/</w:t>
      </w:r>
      <w:hyperlink r:id="rId5">
        <w:r>
          <w:rPr>
            <w:rFonts w:ascii="Times New Roman" w:hAnsi="Times New Roman"/>
            <w:color w:val="0000FF"/>
            <w:sz w:val="28"/>
            <w:szCs w:val="28"/>
          </w:rPr>
          <w:t>п. 2 ст. 39.10</w:t>
        </w:r>
      </w:hyperlink>
      <w:r>
        <w:rPr>
          <w:rFonts w:ascii="Times New Roman" w:hAnsi="Times New Roman"/>
          <w:sz w:val="28"/>
          <w:szCs w:val="28"/>
        </w:rPr>
        <w:t>) Земельного кодекса Российской Федерации) для дальнейшего приобретения  земельного   участка на праве:______________________ для использования в целях _______________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autoSpaceDE w:val="false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Способ получения документов (в том числе уведомления о приостановлении рассмотрения заявления, сообщения об отказе в): Лично- _________(да, нет); Почтовым отправлением по адресу:_________________________________________________________________________________________________________________</w:t>
      </w:r>
    </w:p>
    <w:p>
      <w:pPr>
        <w:pStyle w:val="Normal"/>
        <w:widowControl w:val="false"/>
        <w:autoSpaceDE w:val="false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 услуги.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"___"____________г.                                ______________________________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>подпись                       Расшифровка подписи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sectPr>
          <w:type w:val="nextPage"/>
          <w:pgSz w:w="11906" w:h="16838"/>
          <w:pgMar w:left="1388" w:right="1130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Главе администрации Харьковского сельского поселения 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муниципального района «Ровеньский район» 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Белгородской области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от 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(полное наименование юридического лица,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фамилия, имя, отчество физического лица)</w:t>
      </w:r>
    </w:p>
    <w:p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Адрес заявителя: 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(местонахождение юридического лица,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место регистрации физического лица)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 (факс) заявителя 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>Адрес электронной почты__________________________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Иные сведения о заявителе 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(регистрационный номер, БИК, ИНН, ОГРН, р/с, к/с)</w:t>
      </w:r>
    </w:p>
    <w:p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земельного участка,</w:t>
      </w:r>
    </w:p>
    <w:p>
      <w:pPr>
        <w:pStyle w:val="Normal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проведения торгов</w:t>
      </w:r>
    </w:p>
    <w:p>
      <w:pPr>
        <w:pStyle w:val="Normal"/>
        <w:autoSpaceDE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На   основании  Земельного   кодекса  Российской Федерации прошу принять     решение  о   предоставления без проведения торгов земельного участка размером ____________,на праве _____________________________ расположенного по адресу: ___________________________________________ _________________________________________________________________, кадастровый номер __________________________ (если границы такого земельного участка подлежат уточнению  в  соответствии  с   Федеральным   </w:t>
      </w:r>
      <w:hyperlink r:id="rId6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  от   24.07.2007   N 221-ФЗ  "О государственном кадастре недвижимости").</w:t>
      </w:r>
    </w:p>
    <w:p>
      <w:pPr>
        <w:pStyle w:val="Normal"/>
        <w:autoSpaceDE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Основание  предоставления  земельного  участка  без  проведения торгов: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autoSpaceDE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(указать основания в соответствии с </w:t>
      </w:r>
      <w:hyperlink r:id="rId7">
        <w:r>
          <w:rPr>
            <w:rFonts w:ascii="Times New Roman" w:hAnsi="Times New Roman"/>
            <w:color w:val="0000FF"/>
            <w:sz w:val="28"/>
            <w:szCs w:val="28"/>
          </w:rPr>
          <w:t>п. 2 ст. 39.3</w:t>
        </w:r>
      </w:hyperlink>
      <w:r>
        <w:rPr>
          <w:rFonts w:ascii="Times New Roman" w:hAnsi="Times New Roman"/>
          <w:sz w:val="28"/>
          <w:szCs w:val="28"/>
        </w:rPr>
        <w:t xml:space="preserve"> (или: </w:t>
      </w:r>
      <w:hyperlink r:id="rId8">
        <w:r>
          <w:rPr>
            <w:rFonts w:ascii="Times New Roman" w:hAnsi="Times New Roman"/>
            <w:color w:val="0000FF"/>
            <w:sz w:val="28"/>
            <w:szCs w:val="28"/>
          </w:rPr>
          <w:t>ст. 39.5</w:t>
        </w:r>
      </w:hyperlink>
      <w:r>
        <w:rPr>
          <w:rFonts w:ascii="Times New Roman" w:hAnsi="Times New Roman"/>
          <w:sz w:val="28"/>
          <w:szCs w:val="28"/>
        </w:rPr>
        <w:t xml:space="preserve">/   </w:t>
      </w:r>
      <w:hyperlink r:id="rId9">
        <w:r>
          <w:rPr>
            <w:rFonts w:ascii="Times New Roman" w:hAnsi="Times New Roman"/>
            <w:color w:val="0000FF"/>
            <w:sz w:val="28"/>
            <w:szCs w:val="28"/>
          </w:rPr>
          <w:t>п. 2 ст. 39.6</w:t>
        </w:r>
      </w:hyperlink>
      <w:r>
        <w:rPr>
          <w:rFonts w:ascii="Times New Roman" w:hAnsi="Times New Roman"/>
          <w:sz w:val="28"/>
          <w:szCs w:val="28"/>
        </w:rPr>
        <w:t>/</w:t>
      </w:r>
      <w:hyperlink r:id="rId10">
        <w:r>
          <w:rPr>
            <w:rFonts w:ascii="Times New Roman" w:hAnsi="Times New Roman"/>
            <w:color w:val="0000FF"/>
            <w:sz w:val="28"/>
            <w:szCs w:val="28"/>
          </w:rPr>
          <w:t>п. 2 ст. 39.10</w:t>
        </w:r>
      </w:hyperlink>
      <w:r>
        <w:rPr>
          <w:rFonts w:ascii="Times New Roman" w:hAnsi="Times New Roman"/>
          <w:sz w:val="28"/>
          <w:szCs w:val="28"/>
        </w:rPr>
        <w:t>) Земельного кодекса Российской Федерации)  для использования в целях ________________________________________________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участке расположены объект: кадастровый номер________________площадь_____,  (при наличии объекта)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Способ получения документов (в том числе уведомления о приостановлении рассмотрения заявления, сообщения об отказе в): Лично - _________(да, нет); Почтовым отправлением по адресу:_____________________________________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autoSpaceDE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Normal"/>
        <w:autoSpaceDE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 услуги.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"___"____________г.                                               _____________________</w:t>
      </w:r>
    </w:p>
    <w:p>
      <w:pPr>
        <w:pStyle w:val="Consplusnonformat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>
      <w:pPr>
        <w:pStyle w:val="Consplusnonformat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подпись                                  Расшифровка подписи        </w:t>
      </w:r>
    </w:p>
    <w:p>
      <w:pPr>
        <w:pStyle w:val="Consplusnonformat1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1"/>
        <w:widowControl w:val="false"/>
        <w:bidi w:val="0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1"/>
        <w:widowControl w:val="false"/>
        <w:bidi w:val="0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1"/>
        <w:widowControl w:val="false"/>
        <w:bidi w:val="0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1"/>
        <w:widowControl w:val="false"/>
        <w:bidi w:val="0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1"/>
        <w:widowControl w:val="false"/>
        <w:bidi w:val="0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388" w:right="113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zh-CN" w:bidi="hi-IN"/>
    </w:rPr>
  </w:style>
  <w:style w:type="paragraph" w:styleId="Consplusnonformat1">
    <w:name w:val="consplusnonformat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ECDE3D23E05A561EFDCEF7666E8CE8856B2DF42E5145ADFFAA144CE9AC02E07D34A9CF92FsCiFF" TargetMode="External"/><Relationship Id="rId3" Type="http://schemas.openxmlformats.org/officeDocument/2006/relationships/hyperlink" Target="consultantplus://offline/ref=0ECDE3D23E05A561EFDCEF7666E8CE8856B2DF42E5145ADFFAA144CE9AC02E07D34A9CF929sCiFF" TargetMode="External"/><Relationship Id="rId4" Type="http://schemas.openxmlformats.org/officeDocument/2006/relationships/hyperlink" Target="consultantplus://offline/ref=0ECDE3D23E05A561EFDCEF7666E8CE8856B2DF42E5145ADFFAA144CE9AC02E07D34A9CF92AsCiDF" TargetMode="External"/><Relationship Id="rId5" Type="http://schemas.openxmlformats.org/officeDocument/2006/relationships/hyperlink" Target="consultantplus://offline/ref=0ECDE3D23E05A561EFDCEF7666E8CE8856B2DF42E5145ADFFAA144CE9AC02E07D34A9CF82BsCiFF" TargetMode="External"/><Relationship Id="rId6" Type="http://schemas.openxmlformats.org/officeDocument/2006/relationships/hyperlink" Target="consultantplus://offline/ref=0ECDE3D23E05A561EFDCEF7666E8CE8856B3D143E71C5ADFFAA144CE9AsCi0F" TargetMode="External"/><Relationship Id="rId7" Type="http://schemas.openxmlformats.org/officeDocument/2006/relationships/hyperlink" Target="consultantplus://offline/ref=0ECDE3D23E05A561EFDCEF7666E8CE8856B2DF42E5145ADFFAA144CE9AC02E07D34A9CF92FsCiFF" TargetMode="External"/><Relationship Id="rId8" Type="http://schemas.openxmlformats.org/officeDocument/2006/relationships/hyperlink" Target="consultantplus://offline/ref=0ECDE3D23E05A561EFDCEF7666E8CE8856B2DF42E5145ADFFAA144CE9AC02E07D34A9CF929sCiFF" TargetMode="External"/><Relationship Id="rId9" Type="http://schemas.openxmlformats.org/officeDocument/2006/relationships/hyperlink" Target="consultantplus://offline/ref=0ECDE3D23E05A561EFDCEF7666E8CE8856B2DF42E5145ADFFAA144CE9AC02E07D34A9CF92AsCiDF" TargetMode="External"/><Relationship Id="rId10" Type="http://schemas.openxmlformats.org/officeDocument/2006/relationships/hyperlink" Target="consultantplus://offline/ref=0ECDE3D23E05A561EFDCEF7666E8CE8856B2DF42E5145ADFFAA144CE9AC02E07D34A9CF82BsCiFF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2023-04-19T09:46:41Z</dcterms:created>
  <dc:creator/>
  <dc:description/>
  <dc:language>ru-RU</dc:language>
  <cp:lastModifiedBy/>
  <dcterms:modified xsi:type="dcterms:W3CDTF">2023-04-19T11:25:27Z</dcterms:modified>
  <cp:revision>3</cp:revision>
  <dc:subject/>
  <dc:title/>
</cp:coreProperties>
</file>